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D943" w14:textId="7078AF80" w:rsidR="00403F33" w:rsidRPr="008B6D39" w:rsidRDefault="001B624B" w:rsidP="00A529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color w:val="0082CA"/>
          <w:sz w:val="26"/>
          <w:szCs w:val="26"/>
          <w:highlight w:val="yellow"/>
          <w:bdr w:val="none" w:sz="0" w:space="0" w:color="auto" w:frame="1"/>
          <w:lang w:val="es-419"/>
        </w:rPr>
      </w:pPr>
      <w:r w:rsidRPr="008B6D39">
        <w:rPr>
          <w:rStyle w:val="Strong"/>
          <w:rFonts w:ascii="Arial" w:hAnsi="Arial" w:cs="Arial"/>
          <w:color w:val="0082CA"/>
          <w:sz w:val="26"/>
          <w:szCs w:val="26"/>
          <w:highlight w:val="yellow"/>
          <w:bdr w:val="none" w:sz="0" w:space="0" w:color="auto" w:frame="1"/>
          <w:lang w:val="es-419"/>
        </w:rPr>
        <w:t>Marzo 2023</w:t>
      </w:r>
    </w:p>
    <w:p w14:paraId="2B93C828" w14:textId="51E21516" w:rsidR="00A52920" w:rsidRPr="008B6D39" w:rsidRDefault="00A52920" w:rsidP="00A529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color w:val="0082CA"/>
          <w:sz w:val="26"/>
          <w:szCs w:val="26"/>
          <w:highlight w:val="yellow"/>
          <w:bdr w:val="none" w:sz="0" w:space="0" w:color="auto" w:frame="1"/>
          <w:lang w:val="es-419"/>
        </w:rPr>
      </w:pPr>
      <w:r w:rsidRPr="008B6D39">
        <w:rPr>
          <w:rStyle w:val="Strong"/>
          <w:rFonts w:ascii="Arial" w:hAnsi="Arial" w:cs="Arial"/>
          <w:color w:val="0082CA"/>
          <w:sz w:val="26"/>
          <w:szCs w:val="26"/>
          <w:highlight w:val="yellow"/>
          <w:bdr w:val="none" w:sz="0" w:space="0" w:color="auto" w:frame="1"/>
          <w:lang w:val="es-419"/>
        </w:rPr>
        <w:t>Implementación de la Declaración de Políticas DEI</w:t>
      </w:r>
    </w:p>
    <w:p w14:paraId="051C575A" w14:textId="3C33C6BD" w:rsidR="00373BB2" w:rsidRPr="008B6D39" w:rsidRDefault="00FB579B" w:rsidP="00373BB2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282828"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color w:val="0070C0"/>
          <w:sz w:val="22"/>
          <w:szCs w:val="22"/>
          <w:u w:val="single"/>
          <w:lang w:val="es-419"/>
        </w:rPr>
        <w:t xml:space="preserve">Preámbulo </w:t>
      </w:r>
      <w:r w:rsidRPr="008B6D39">
        <w:rPr>
          <w:rFonts w:ascii="Arial" w:hAnsi="Arial" w:cs="Arial"/>
          <w:color w:val="282828"/>
          <w:sz w:val="22"/>
          <w:szCs w:val="22"/>
          <w:lang w:val="es-419"/>
        </w:rPr>
        <w:br/>
        <w:t>El centro Cummings Centre, líder en el ámbito del buen envejecimiento, es una organización comunitaria sin fines de lucro basada en la membresía ubicada en Montreal, Quebec, que presta servicios a la población mayor de 50.  Teniendo en cuenta las necesidades cambiantes de esta población y sobre la base de la pasión y diversidad de sus voluntarios, miembros, donantes y fuerza de trabajo, el Cumming Centre, como parte de su Actualización del Plan Estratégico, ha adoptado un enfoque multidimensional para abordar la diversidad, equidad e inclusión que forma parte de todas las facetas de la organización.</w:t>
      </w:r>
    </w:p>
    <w:p w14:paraId="67DE462E" w14:textId="319DCD0E" w:rsidR="00725759" w:rsidRPr="008B6D39" w:rsidRDefault="00725759" w:rsidP="00725759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282828"/>
          <w:sz w:val="22"/>
          <w:szCs w:val="22"/>
          <w:lang w:val="es-419"/>
        </w:rPr>
      </w:pPr>
      <w:r w:rsidRPr="008B6D39">
        <w:rPr>
          <w:rFonts w:ascii="Arial" w:hAnsi="Arial" w:cs="Arial"/>
          <w:color w:val="282828"/>
          <w:sz w:val="22"/>
          <w:szCs w:val="22"/>
          <w:lang w:val="es-419"/>
        </w:rPr>
        <w:t>Sobre la base de sus valores para promover los esfuerzos DEI del Centro, se formó un Grupo de Trabajo de Diversidad, Equidad e Inclusión bajo la supervisión de la Junta Directiva. La siguiente declaración de Políticas DEI se desarrolló con los comentarios de una serie de grupos focales y la Junta Directiva.</w:t>
      </w:r>
    </w:p>
    <w:p w14:paraId="08ADEB92" w14:textId="309B8EF8" w:rsidR="005122E5" w:rsidRPr="008B6D39" w:rsidRDefault="005122E5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070C0"/>
          <w:sz w:val="22"/>
          <w:szCs w:val="22"/>
          <w:u w:val="single"/>
          <w:lang w:val="es-419"/>
        </w:rPr>
      </w:pPr>
      <w:r w:rsidRPr="008B6D39">
        <w:rPr>
          <w:rFonts w:ascii="Arial" w:eastAsia="Arial" w:hAnsi="Arial" w:cs="Arial"/>
          <w:b/>
          <w:bCs/>
          <w:color w:val="0070C0"/>
          <w:sz w:val="22"/>
          <w:szCs w:val="22"/>
          <w:u w:val="single"/>
          <w:lang w:val="es-419"/>
        </w:rPr>
        <w:t xml:space="preserve">Declaración </w:t>
      </w:r>
    </w:p>
    <w:p w14:paraId="1FE4A637" w14:textId="69053ACE" w:rsidR="007C6754" w:rsidRPr="008B6D39" w:rsidRDefault="007C6754" w:rsidP="007C6754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lang w:val="es-419"/>
        </w:rPr>
      </w:pPr>
      <w:r w:rsidRPr="008B6D3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  <w:t xml:space="preserve">Cummings </w:t>
      </w:r>
      <w:proofErr w:type="spellStart"/>
      <w:r w:rsidRPr="008B6D3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  <w:t>Jewish</w:t>
      </w:r>
      <w:proofErr w:type="spellEnd"/>
      <w:r w:rsidRPr="008B6D3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  <w:t xml:space="preserve"> Centre </w:t>
      </w:r>
      <w:proofErr w:type="spellStart"/>
      <w:r w:rsidRPr="008B6D3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  <w:t>for</w:t>
      </w:r>
      <w:proofErr w:type="spellEnd"/>
      <w:r w:rsidRPr="008B6D3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  <w:t xml:space="preserve"> Seniors se compromete a crear una organización inclusiva donde todos sientan que pertenecen y pueden acceder a las oportunidades y el progreso de manera igualitaria. Somos una organización que promueve y valora la diversidad. Recibimos y respetamos a todo el mundo, sin importar la raza, religión, etnia, edad, nivel socioeconómico, lengua, orientación sexual, identidad de género, discapacidad o cualquier otro factor. No toleraremos la discriminación de ningún tipo. Juntos, luchamos por construir una cultura inclusiva que aliente, promueva y celebre las voces diversas de nuestro personal, voluntarios, miembros y clientes.</w:t>
      </w:r>
    </w:p>
    <w:p w14:paraId="3A41C49B" w14:textId="77777777" w:rsidR="007C6754" w:rsidRPr="008B6D39" w:rsidRDefault="007C6754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</w:pPr>
    </w:p>
    <w:p w14:paraId="21C9593C" w14:textId="5FD956FE" w:rsidR="007C6754" w:rsidRPr="008B6D39" w:rsidRDefault="007C6754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</w:pPr>
      <w:r w:rsidRPr="008B6D3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  <w:t>Nuestro compromiso con la inclusividad se verá reflejado en los procedimientos y políticas de la organización, en nuestras prácticas de empleo, en nuestro plan estratégico, dentro de los objetivos de la organización y serán evidentes en nuestros programas diversos y en la asignación de</w:t>
      </w:r>
      <w:r w:rsidRPr="008B6D39">
        <w:rPr>
          <w:rFonts w:ascii="Arial" w:eastAsia="Arial" w:hAnsi="Arial" w:cs="Arial"/>
          <w:i/>
          <w:iCs/>
          <w:color w:val="4472C4" w:themeColor="accent1"/>
          <w:sz w:val="22"/>
          <w:szCs w:val="22"/>
          <w:lang w:val="es-419"/>
        </w:rPr>
        <w:t xml:space="preserve"> </w:t>
      </w:r>
      <w:r w:rsidRPr="008B6D3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  <w:t>recursos.</w:t>
      </w:r>
    </w:p>
    <w:p w14:paraId="4C82358D" w14:textId="2FEB3394" w:rsidR="00484269" w:rsidRPr="008B6D39" w:rsidRDefault="00484269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</w:pPr>
      <w:r w:rsidRPr="008B6D39">
        <w:rPr>
          <w:rFonts w:ascii="Arial" w:eastAsia="Arial" w:hAnsi="Arial" w:cs="Arial"/>
          <w:i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3CA4" wp14:editId="6D2689E2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126480" cy="640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59C46" w14:textId="0B46BB80" w:rsidR="00725759" w:rsidRPr="008B6D39" w:rsidRDefault="00725759">
                            <w:pPr>
                              <w:rPr>
                                <w:b/>
                                <w:bCs/>
                                <w:lang w:val="es-419"/>
                              </w:rPr>
                            </w:pPr>
                            <w:r w:rsidRPr="008B6D39">
                              <w:rPr>
                                <w:b/>
                                <w:bCs/>
                                <w:lang w:val="es-419"/>
                              </w:rPr>
                              <w:t>*</w:t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 xml:space="preserve">Los valores del Cummings Centre incluyen: </w:t>
                            </w:r>
                            <w:r w:rsidRPr="008B6D39">
                              <w:rPr>
                                <w:b/>
                                <w:bCs/>
                                <w:lang w:val="es-419"/>
                              </w:rPr>
                              <w:t xml:space="preserve"> </w:t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>Respeto, dignidad, diversidad, equidad, inclusividad, empoderamiento, excelencia, compasión y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53C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2pt;width:482.4pt;height:50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" fillcolor="white [3201]" strokeweight=".5pt">
                <v:textbox>
                  <w:txbxContent>
                    <w:p w14:paraId="1C759C46" w14:textId="0B46BB80" w:rsidR="00725759" w:rsidRPr="008B6D39" w:rsidRDefault="00725759">
                      <w:pPr>
                        <w:rPr>
                          <w:b/>
                          <w:bCs/>
                          <w:lang w:val="es-419"/>
                        </w:rPr>
                      </w:pPr>
                      <w:r w:rsidRPr="008B6D39">
                        <w:rPr>
                          <w:b/>
                          <w:bCs/>
                          <w:lang w:val="es-419"/>
                        </w:rPr>
                        <w:t>*</w:t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lang w:val="es-419"/>
                        </w:rPr>
                        <w:t xml:space="preserve">Los valores del Cummings Centre incluyen: </w:t>
                      </w:r>
                      <w:r w:rsidRPr="008B6D39">
                        <w:rPr>
                          <w:b/>
                          <w:bCs/>
                          <w:lang w:val="es-419"/>
                        </w:rPr>
                        <w:t xml:space="preserve"> </w:t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lang w:val="es-419"/>
                        </w:rPr>
                        <w:t>Respeto, dignidad, diversidad, equidad, inclusividad, empoderamiento, excelencia, compasión y compromiso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43754" w14:textId="3F9B6729" w:rsidR="00484269" w:rsidRPr="008B6D39" w:rsidRDefault="00484269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</w:pPr>
    </w:p>
    <w:p w14:paraId="47D15AF9" w14:textId="459BDC72" w:rsidR="00484269" w:rsidRPr="008B6D39" w:rsidRDefault="00484269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</w:pPr>
    </w:p>
    <w:p w14:paraId="0764E107" w14:textId="44197454" w:rsidR="00484269" w:rsidRPr="008B6D39" w:rsidRDefault="00484269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s-419"/>
        </w:rPr>
      </w:pPr>
    </w:p>
    <w:p w14:paraId="5F2BF879" w14:textId="78E2CD51" w:rsidR="00433EF8" w:rsidRPr="008B6D39" w:rsidRDefault="00DF6567" w:rsidP="00433EF8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b/>
          <w:bCs/>
          <w:color w:val="0070C0"/>
          <w:sz w:val="22"/>
          <w:szCs w:val="22"/>
          <w:u w:val="single"/>
          <w:lang w:val="es-419"/>
        </w:rPr>
      </w:pPr>
      <w:r w:rsidRPr="008B6D39">
        <w:rPr>
          <w:rFonts w:ascii="Arial" w:hAnsi="Arial" w:cs="Arial"/>
          <w:b/>
          <w:bCs/>
          <w:color w:val="0070C0"/>
          <w:sz w:val="22"/>
          <w:szCs w:val="22"/>
          <w:u w:val="single"/>
          <w:lang w:val="es-419"/>
        </w:rPr>
        <w:t xml:space="preserve">Los ojos puestos en el futuro- Nuestro compromiso con DEI </w:t>
      </w:r>
    </w:p>
    <w:p w14:paraId="4C97E12B" w14:textId="77C01446" w:rsidR="00BB07A8" w:rsidRPr="008B6D39" w:rsidRDefault="00015BD5" w:rsidP="00BB07A8">
      <w:pPr>
        <w:pStyle w:val="Normal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 xml:space="preserve">Alinear los Recursos tanto Humanos como Financieros </w:t>
      </w:r>
      <w:r w:rsidRPr="008B6D39">
        <w:rPr>
          <w:rFonts w:ascii="Arial" w:hAnsi="Arial" w:cs="Arial"/>
          <w:sz w:val="22"/>
          <w:szCs w:val="22"/>
          <w:lang w:val="es-419"/>
        </w:rPr>
        <w:t>para fomentar las mejores prácticas</w:t>
      </w:r>
    </w:p>
    <w:p w14:paraId="6640B8EA" w14:textId="77777777" w:rsidR="00BB07A8" w:rsidRPr="008B6D39" w:rsidRDefault="00BB07A8" w:rsidP="00BB07A8">
      <w:pPr>
        <w:pStyle w:val="Normal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>Ofrecer oportunidades de Desarrollo Profesional y Formativo</w:t>
      </w:r>
      <w:r w:rsidRPr="008B6D39">
        <w:rPr>
          <w:rFonts w:ascii="Arial" w:hAnsi="Arial" w:cs="Arial"/>
          <w:sz w:val="22"/>
          <w:szCs w:val="22"/>
          <w:lang w:val="es-419"/>
        </w:rPr>
        <w:t xml:space="preserve"> </w:t>
      </w:r>
    </w:p>
    <w:p w14:paraId="409DF50E" w14:textId="59CCC11A" w:rsidR="00BB07A8" w:rsidRPr="008B6D39" w:rsidRDefault="00DF6567" w:rsidP="00BB07A8">
      <w:pPr>
        <w:pStyle w:val="Normal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 xml:space="preserve">Priorizar la Diversificación de la Gobernanza </w:t>
      </w:r>
    </w:p>
    <w:p w14:paraId="7A54B210" w14:textId="38C7D818" w:rsidR="00B613F6" w:rsidRPr="008B6D39" w:rsidRDefault="00DF6567" w:rsidP="00BB07A8">
      <w:pPr>
        <w:pStyle w:val="Normal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>Mejorar la Accesibilidad</w:t>
      </w:r>
      <w:r w:rsidRPr="008B6D39">
        <w:rPr>
          <w:rFonts w:ascii="Arial" w:hAnsi="Arial" w:cs="Arial"/>
          <w:sz w:val="22"/>
          <w:szCs w:val="22"/>
          <w:lang w:val="es-419"/>
        </w:rPr>
        <w:t xml:space="preserve">- revisar y aplicar mejores prácticas para la accesibilidad, que incluyen: las instalaciones del Centro y las plataformas tecnológicas y de comunicación </w:t>
      </w:r>
    </w:p>
    <w:p w14:paraId="4D0CD6B3" w14:textId="77777777" w:rsidR="002A60F8" w:rsidRDefault="002A60F8" w:rsidP="00B613F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3664911" w14:textId="295C17E1" w:rsidR="00015BD5" w:rsidRPr="008B6D39" w:rsidRDefault="008B17C6" w:rsidP="00B613F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B6D39">
        <w:rPr>
          <w:rFonts w:ascii="Arial" w:hAnsi="Arial" w:cs="Arial"/>
          <w:b/>
          <w:bCs/>
          <w:sz w:val="22"/>
          <w:szCs w:val="22"/>
        </w:rPr>
        <w:lastRenderedPageBreak/>
        <w:t>Logros</w:t>
      </w:r>
      <w:proofErr w:type="spellEnd"/>
      <w:r w:rsidRPr="008B6D39">
        <w:rPr>
          <w:rFonts w:ascii="Arial" w:hAnsi="Arial" w:cs="Arial"/>
          <w:b/>
          <w:bCs/>
          <w:sz w:val="22"/>
          <w:szCs w:val="22"/>
        </w:rPr>
        <w:t xml:space="preserve"> hasta </w:t>
      </w:r>
      <w:proofErr w:type="spellStart"/>
      <w:r w:rsidRPr="008B6D39">
        <w:rPr>
          <w:rFonts w:ascii="Arial" w:hAnsi="Arial" w:cs="Arial"/>
          <w:b/>
          <w:bCs/>
          <w:sz w:val="22"/>
          <w:szCs w:val="22"/>
        </w:rPr>
        <w:t>el</w:t>
      </w:r>
      <w:proofErr w:type="spellEnd"/>
      <w:r w:rsidRPr="008B6D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B6D39">
        <w:rPr>
          <w:rFonts w:ascii="Arial" w:hAnsi="Arial" w:cs="Arial"/>
          <w:b/>
          <w:bCs/>
          <w:sz w:val="22"/>
          <w:szCs w:val="22"/>
        </w:rPr>
        <w:t>momento</w:t>
      </w:r>
      <w:proofErr w:type="spellEnd"/>
    </w:p>
    <w:p w14:paraId="224A73E4" w14:textId="0FF9B36D" w:rsidR="00C066A2" w:rsidRPr="008B6D39" w:rsidRDefault="00564311" w:rsidP="00C066A2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>Llevamos a cabo una serie de Grupos Focales</w:t>
      </w:r>
      <w:r w:rsidRPr="008B6D39">
        <w:rPr>
          <w:rFonts w:ascii="Arial" w:hAnsi="Arial" w:cs="Arial"/>
          <w:sz w:val="22"/>
          <w:szCs w:val="22"/>
          <w:lang w:val="es-419"/>
        </w:rPr>
        <w:t xml:space="preserve"> que incluyeron colaboradores, organizaciones y personal de la comunidad **</w:t>
      </w:r>
    </w:p>
    <w:p w14:paraId="5E9F8ADE" w14:textId="196E407D" w:rsidR="00C066A2" w:rsidRPr="008B6D39" w:rsidRDefault="00665B97" w:rsidP="00C066A2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>Ampliamos el alcance de la contratación</w:t>
      </w:r>
      <w:r w:rsidRPr="008B6D39">
        <w:rPr>
          <w:rFonts w:ascii="Arial" w:hAnsi="Arial" w:cs="Arial"/>
          <w:sz w:val="22"/>
          <w:szCs w:val="22"/>
          <w:lang w:val="es-419"/>
        </w:rPr>
        <w:t>, favoreciendo una fuerza de trabajo más diversa y que refleje las edades, culturas, habilidades, identidades de género y lenguas que representan a los diversos clientes que queremos servir</w:t>
      </w:r>
    </w:p>
    <w:p w14:paraId="17A6C85B" w14:textId="60B01842" w:rsidR="00015BD5" w:rsidRPr="008B6D39" w:rsidRDefault="00564311" w:rsidP="00C066A2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>Aumentamos la accesibilidad</w:t>
      </w:r>
      <w:r w:rsidRPr="008B6D39">
        <w:rPr>
          <w:rFonts w:ascii="Arial" w:hAnsi="Arial" w:cs="Arial"/>
          <w:sz w:val="22"/>
          <w:szCs w:val="22"/>
          <w:lang w:val="es-419"/>
        </w:rPr>
        <w:t xml:space="preserve"> para los adultos mayores de 50 años hablantes de francés y ruso a través de programas de traducción simultánea</w:t>
      </w:r>
    </w:p>
    <w:p w14:paraId="0B5A71DC" w14:textId="3187F0F5" w:rsidR="00BC70D0" w:rsidRPr="008B6D39" w:rsidRDefault="00213ADE" w:rsidP="00C066A2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i/>
          <w:iCs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>Expandimos nuestro alcance a personas francófonas</w:t>
      </w:r>
      <w:r w:rsidRPr="008B6D39">
        <w:rPr>
          <w:rFonts w:ascii="Arial" w:hAnsi="Arial" w:cs="Arial"/>
          <w:sz w:val="22"/>
          <w:szCs w:val="22"/>
          <w:lang w:val="es-419"/>
        </w:rPr>
        <w:t xml:space="preserve"> mediante el aumento de inversión en medios franceses y la ampliación de nuestra red a través de diversas Mesas de Consulta, así como grupos sefardíes y aprovechamiento</w:t>
      </w:r>
    </w:p>
    <w:p w14:paraId="5FE8828F" w14:textId="4733B9CD" w:rsidR="00564311" w:rsidRPr="008B6D39" w:rsidRDefault="00564311" w:rsidP="00C066A2">
      <w:pPr>
        <w:pStyle w:val="NormalWeb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i/>
          <w:iCs/>
          <w:sz w:val="22"/>
          <w:szCs w:val="22"/>
          <w:lang w:val="es-419"/>
        </w:rPr>
      </w:pPr>
      <w:r w:rsidRPr="008B6D39">
        <w:rPr>
          <w:rFonts w:ascii="Arial" w:hAnsi="Arial" w:cs="Arial"/>
          <w:sz w:val="22"/>
          <w:szCs w:val="22"/>
          <w:lang w:val="es-419"/>
        </w:rPr>
        <w:t>Creamos alianzas con organizaciones LGBTQ+, interreligiosas, diversidad cultural, inclusión de la discapacidad y comunidades de Red de Distribución de Contenido.</w:t>
      </w:r>
      <w:r w:rsidRPr="008B6D39">
        <w:rPr>
          <w:rFonts w:ascii="Arial" w:hAnsi="Arial" w:cs="Arial"/>
          <w:i/>
          <w:iCs/>
          <w:sz w:val="22"/>
          <w:szCs w:val="22"/>
          <w:lang w:val="es-419"/>
        </w:rPr>
        <w:t> </w:t>
      </w:r>
    </w:p>
    <w:p w14:paraId="6E771FF3" w14:textId="64CA88E5" w:rsidR="00D115D5" w:rsidRPr="008B6D39" w:rsidRDefault="00237854" w:rsidP="002E099D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i/>
          <w:iCs/>
          <w:sz w:val="22"/>
          <w:szCs w:val="22"/>
          <w:lang w:val="es-419"/>
        </w:rPr>
      </w:pPr>
      <w:r w:rsidRPr="008B6D39">
        <w:rPr>
          <w:rFonts w:ascii="Arial" w:hAnsi="Arial" w:cs="Arial"/>
          <w:b/>
          <w:bCs/>
          <w:sz w:val="22"/>
          <w:szCs w:val="22"/>
          <w:lang w:val="es-419"/>
        </w:rPr>
        <w:t>Ofrecimos formación sobre DEI para personal y voluntarios</w:t>
      </w:r>
    </w:p>
    <w:p w14:paraId="3151D354" w14:textId="0FE87DA5" w:rsidR="009026AD" w:rsidRPr="008B6D39" w:rsidRDefault="009026AD" w:rsidP="00D115D5">
      <w:pPr>
        <w:pStyle w:val="NormalWeb"/>
        <w:shd w:val="clear" w:color="auto" w:fill="FFFFFF"/>
        <w:spacing w:after="0"/>
        <w:textAlignment w:val="baseline"/>
        <w:rPr>
          <w:rFonts w:ascii="Arial" w:hAnsi="Arial" w:cs="Arial"/>
          <w:i/>
          <w:iCs/>
          <w:sz w:val="22"/>
          <w:szCs w:val="22"/>
          <w:lang w:val="es-419"/>
        </w:rPr>
      </w:pPr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** Grupo Focal #1- </w:t>
      </w:r>
      <w:proofErr w:type="gram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Inglés</w:t>
      </w:r>
      <w:proofErr w:type="gram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(TIP OA, Gay and Grey, JEM Workshop, Beth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Tikvah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Synagogue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,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B’nai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Brith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residence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)  </w:t>
      </w:r>
      <w:r w:rsidRPr="008B6D39">
        <w:rPr>
          <w:rFonts w:ascii="Arial" w:hAnsi="Arial" w:cs="Arial"/>
          <w:sz w:val="22"/>
          <w:szCs w:val="22"/>
          <w:lang w:val="es-419"/>
        </w:rPr>
        <w:br/>
      </w:r>
      <w:r w:rsidRPr="008B6D39">
        <w:rPr>
          <w:rFonts w:ascii="Arial" w:hAnsi="Arial" w:cs="Arial"/>
          <w:i/>
          <w:iCs/>
          <w:sz w:val="22"/>
          <w:szCs w:val="22"/>
          <w:lang w:val="es-419"/>
        </w:rPr>
        <w:t>- Grupo Focal #2- Francés (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Centraide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,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Université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du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Québec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à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Trois-Rivières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,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Maison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de la culture Cote des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Neiges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de CDN, Centre des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Ainés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Côte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-des-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Neiges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, Centre des Femmes du monde à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Côte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-des-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Neiges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, Club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Ami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,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Fondation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Émergence-défense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des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droits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LGBTQ+, SPVM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district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26,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Santé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 xml:space="preserve"> publique de </w:t>
      </w:r>
      <w:proofErr w:type="spellStart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Montréal</w:t>
      </w:r>
      <w:proofErr w:type="spellEnd"/>
      <w:r w:rsidRPr="008B6D39">
        <w:rPr>
          <w:rFonts w:ascii="Arial" w:hAnsi="Arial" w:cs="Arial"/>
          <w:i/>
          <w:iCs/>
          <w:sz w:val="22"/>
          <w:szCs w:val="22"/>
          <w:lang w:val="es-419"/>
        </w:rPr>
        <w:t>)</w:t>
      </w:r>
      <w:r w:rsidRPr="008B6D39">
        <w:rPr>
          <w:rFonts w:ascii="Arial" w:hAnsi="Arial" w:cs="Arial"/>
          <w:sz w:val="22"/>
          <w:szCs w:val="22"/>
          <w:lang w:val="es-419"/>
        </w:rPr>
        <w:br/>
      </w:r>
      <w:r w:rsidRPr="008B6D39">
        <w:rPr>
          <w:rFonts w:ascii="Arial" w:hAnsi="Arial" w:cs="Arial"/>
          <w:i/>
          <w:iCs/>
          <w:sz w:val="22"/>
          <w:szCs w:val="22"/>
          <w:lang w:val="es-419"/>
        </w:rPr>
        <w:t>- Grupo Focal #3- Personal de todos los departamentos del Centro</w:t>
      </w:r>
    </w:p>
    <w:sectPr w:rsidR="009026AD" w:rsidRPr="008B6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E9F"/>
    <w:multiLevelType w:val="multilevel"/>
    <w:tmpl w:val="40A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60B"/>
    <w:multiLevelType w:val="hybridMultilevel"/>
    <w:tmpl w:val="E9A27C3E"/>
    <w:lvl w:ilvl="0" w:tplc="F3861A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906BD"/>
    <w:multiLevelType w:val="hybridMultilevel"/>
    <w:tmpl w:val="F33E2748"/>
    <w:lvl w:ilvl="0" w:tplc="9A8C8E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47810"/>
    <w:multiLevelType w:val="hybridMultilevel"/>
    <w:tmpl w:val="8EB65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56E3"/>
    <w:multiLevelType w:val="hybridMultilevel"/>
    <w:tmpl w:val="EB384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2EE3"/>
    <w:multiLevelType w:val="hybridMultilevel"/>
    <w:tmpl w:val="E97246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17B7F"/>
    <w:multiLevelType w:val="hybridMultilevel"/>
    <w:tmpl w:val="8EA4A756"/>
    <w:lvl w:ilvl="0" w:tplc="96CCB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8219C"/>
    <w:multiLevelType w:val="hybridMultilevel"/>
    <w:tmpl w:val="125493C2"/>
    <w:lvl w:ilvl="0" w:tplc="E14C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E3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6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2C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E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0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EB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C3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D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373F5B"/>
    <w:multiLevelType w:val="hybridMultilevel"/>
    <w:tmpl w:val="FDAC3FBA"/>
    <w:lvl w:ilvl="0" w:tplc="CEE0EDB0">
      <w:start w:val="9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8100C"/>
    <w:multiLevelType w:val="hybridMultilevel"/>
    <w:tmpl w:val="17207A38"/>
    <w:lvl w:ilvl="0" w:tplc="46A233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5C654801"/>
    <w:multiLevelType w:val="hybridMultilevel"/>
    <w:tmpl w:val="08447EC0"/>
    <w:lvl w:ilvl="0" w:tplc="03289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0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6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0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E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E5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03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4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A85539"/>
    <w:multiLevelType w:val="hybridMultilevel"/>
    <w:tmpl w:val="6D6C5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5909"/>
    <w:multiLevelType w:val="hybridMultilevel"/>
    <w:tmpl w:val="6B342B82"/>
    <w:lvl w:ilvl="0" w:tplc="96CCB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6D54B18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A0A4F"/>
    <w:multiLevelType w:val="hybridMultilevel"/>
    <w:tmpl w:val="2DFC6408"/>
    <w:lvl w:ilvl="0" w:tplc="13E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C2944"/>
    <w:multiLevelType w:val="hybridMultilevel"/>
    <w:tmpl w:val="90E89718"/>
    <w:lvl w:ilvl="0" w:tplc="0B86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03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06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8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E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84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47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6A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7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24CF7"/>
    <w:multiLevelType w:val="hybridMultilevel"/>
    <w:tmpl w:val="E7B825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669430">
    <w:abstractNumId w:val="4"/>
  </w:num>
  <w:num w:numId="2" w16cid:durableId="529806322">
    <w:abstractNumId w:val="12"/>
  </w:num>
  <w:num w:numId="3" w16cid:durableId="908075052">
    <w:abstractNumId w:val="0"/>
  </w:num>
  <w:num w:numId="4" w16cid:durableId="367409880">
    <w:abstractNumId w:val="9"/>
  </w:num>
  <w:num w:numId="5" w16cid:durableId="1236940329">
    <w:abstractNumId w:val="14"/>
  </w:num>
  <w:num w:numId="6" w16cid:durableId="1596396951">
    <w:abstractNumId w:val="8"/>
  </w:num>
  <w:num w:numId="7" w16cid:durableId="1826777890">
    <w:abstractNumId w:val="2"/>
  </w:num>
  <w:num w:numId="8" w16cid:durableId="1899246897">
    <w:abstractNumId w:val="7"/>
  </w:num>
  <w:num w:numId="9" w16cid:durableId="948661083">
    <w:abstractNumId w:val="10"/>
  </w:num>
  <w:num w:numId="10" w16cid:durableId="739407478">
    <w:abstractNumId w:val="11"/>
  </w:num>
  <w:num w:numId="11" w16cid:durableId="1785730866">
    <w:abstractNumId w:val="3"/>
  </w:num>
  <w:num w:numId="12" w16cid:durableId="521170368">
    <w:abstractNumId w:val="5"/>
  </w:num>
  <w:num w:numId="13" w16cid:durableId="684211790">
    <w:abstractNumId w:val="1"/>
  </w:num>
  <w:num w:numId="14" w16cid:durableId="42365275">
    <w:abstractNumId w:val="15"/>
  </w:num>
  <w:num w:numId="15" w16cid:durableId="161702503">
    <w:abstractNumId w:val="6"/>
  </w:num>
  <w:num w:numId="16" w16cid:durableId="13171094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8"/>
    <w:rsid w:val="00015BD5"/>
    <w:rsid w:val="00042418"/>
    <w:rsid w:val="00063B43"/>
    <w:rsid w:val="000B7438"/>
    <w:rsid w:val="000E3203"/>
    <w:rsid w:val="000F295B"/>
    <w:rsid w:val="00144566"/>
    <w:rsid w:val="001B624B"/>
    <w:rsid w:val="00213ADE"/>
    <w:rsid w:val="00237854"/>
    <w:rsid w:val="00237A82"/>
    <w:rsid w:val="002A569A"/>
    <w:rsid w:val="002A60F8"/>
    <w:rsid w:val="003648D0"/>
    <w:rsid w:val="00373BB2"/>
    <w:rsid w:val="003850D4"/>
    <w:rsid w:val="003C0E71"/>
    <w:rsid w:val="0040007A"/>
    <w:rsid w:val="004010AC"/>
    <w:rsid w:val="00403F33"/>
    <w:rsid w:val="004047FB"/>
    <w:rsid w:val="00433EF8"/>
    <w:rsid w:val="0047570E"/>
    <w:rsid w:val="00476AA5"/>
    <w:rsid w:val="0048254D"/>
    <w:rsid w:val="00484269"/>
    <w:rsid w:val="00490D7F"/>
    <w:rsid w:val="005122E5"/>
    <w:rsid w:val="0055064E"/>
    <w:rsid w:val="00564311"/>
    <w:rsid w:val="00594BAD"/>
    <w:rsid w:val="005A362F"/>
    <w:rsid w:val="005C06BD"/>
    <w:rsid w:val="005F774E"/>
    <w:rsid w:val="00636218"/>
    <w:rsid w:val="00665B97"/>
    <w:rsid w:val="006C0E7D"/>
    <w:rsid w:val="006D53E3"/>
    <w:rsid w:val="006E2581"/>
    <w:rsid w:val="006E5B2A"/>
    <w:rsid w:val="00725759"/>
    <w:rsid w:val="00730537"/>
    <w:rsid w:val="007A27F2"/>
    <w:rsid w:val="007C2ADA"/>
    <w:rsid w:val="007C6754"/>
    <w:rsid w:val="007E0437"/>
    <w:rsid w:val="007F13BF"/>
    <w:rsid w:val="00806117"/>
    <w:rsid w:val="008809C6"/>
    <w:rsid w:val="008B17C6"/>
    <w:rsid w:val="008B6D39"/>
    <w:rsid w:val="008C7C88"/>
    <w:rsid w:val="008D08CE"/>
    <w:rsid w:val="008E7252"/>
    <w:rsid w:val="009026AD"/>
    <w:rsid w:val="00981994"/>
    <w:rsid w:val="009C1D7E"/>
    <w:rsid w:val="009E0727"/>
    <w:rsid w:val="009E533E"/>
    <w:rsid w:val="00A17948"/>
    <w:rsid w:val="00A258F6"/>
    <w:rsid w:val="00A52920"/>
    <w:rsid w:val="00A91CD8"/>
    <w:rsid w:val="00B613F6"/>
    <w:rsid w:val="00B923E6"/>
    <w:rsid w:val="00BB07A8"/>
    <w:rsid w:val="00BC70D0"/>
    <w:rsid w:val="00BD63BA"/>
    <w:rsid w:val="00BF2CE4"/>
    <w:rsid w:val="00C066A2"/>
    <w:rsid w:val="00C21EE7"/>
    <w:rsid w:val="00C801D5"/>
    <w:rsid w:val="00C8336A"/>
    <w:rsid w:val="00CE4964"/>
    <w:rsid w:val="00CF302D"/>
    <w:rsid w:val="00CF5BED"/>
    <w:rsid w:val="00D0510F"/>
    <w:rsid w:val="00D115D5"/>
    <w:rsid w:val="00D77271"/>
    <w:rsid w:val="00DD0CBC"/>
    <w:rsid w:val="00DF6567"/>
    <w:rsid w:val="00E1113F"/>
    <w:rsid w:val="00E51838"/>
    <w:rsid w:val="00E82A60"/>
    <w:rsid w:val="00EC2C4B"/>
    <w:rsid w:val="00FB3886"/>
    <w:rsid w:val="00FB579B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214D"/>
  <w15:chartTrackingRefBased/>
  <w15:docId w15:val="{3EE3909E-2382-4CCF-9FC1-B89E508E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52920"/>
    <w:rPr>
      <w:b/>
      <w:bCs/>
    </w:rPr>
  </w:style>
  <w:style w:type="paragraph" w:styleId="ListParagraph">
    <w:name w:val="List Paragraph"/>
    <w:basedOn w:val="Normal"/>
    <w:uiPriority w:val="34"/>
    <w:qFormat/>
    <w:rsid w:val="00433E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03"/>
    <w:rPr>
      <w:i/>
      <w:iCs/>
    </w:rPr>
  </w:style>
  <w:style w:type="table" w:styleId="TableGrid">
    <w:name w:val="Table Grid"/>
    <w:basedOn w:val="TableNormal"/>
    <w:uiPriority w:val="39"/>
    <w:rsid w:val="00FE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db12d-2e99-4c5c-a233-4a4a0c2acd26">
      <Terms xmlns="http://schemas.microsoft.com/office/infopath/2007/PartnerControls"/>
    </lcf76f155ced4ddcb4097134ff3c332f>
    <TaxCatchAll xmlns="4cc5f488-8a31-4952-b862-fbdca3554c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EF2D2D61B44890D63CED46E8BF94" ma:contentTypeVersion="16" ma:contentTypeDescription="Create a new document." ma:contentTypeScope="" ma:versionID="89c4a6c81280ab189bf96e873fa32e2e">
  <xsd:schema xmlns:xsd="http://www.w3.org/2001/XMLSchema" xmlns:xs="http://www.w3.org/2001/XMLSchema" xmlns:p="http://schemas.microsoft.com/office/2006/metadata/properties" xmlns:ns2="b88db12d-2e99-4c5c-a233-4a4a0c2acd26" xmlns:ns3="4cc5f488-8a31-4952-b862-fbdca3554c38" targetNamespace="http://schemas.microsoft.com/office/2006/metadata/properties" ma:root="true" ma:fieldsID="d9b47b2ae867c275ba4ed63659652c6c" ns2:_="" ns3:_="">
    <xsd:import namespace="b88db12d-2e99-4c5c-a233-4a4a0c2acd26"/>
    <xsd:import namespace="4cc5f488-8a31-4952-b862-fbdca3554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b12d-2e99-4c5c-a233-4a4a0c2ac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44f8b9-ff0d-49c8-90d9-213bc5de4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5f488-8a31-4952-b862-fbdca3554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b96aa3-e4c0-4ce9-902d-39734929d3c1}" ma:internalName="TaxCatchAll" ma:showField="CatchAllData" ma:web="4cc5f488-8a31-4952-b862-fbdca3554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8CEE0-4C38-4A3E-B4AC-4897548F2BE9}">
  <ds:schemaRefs>
    <ds:schemaRef ds:uri="http://schemas.microsoft.com/office/2006/metadata/properties"/>
    <ds:schemaRef ds:uri="http://schemas.microsoft.com/office/infopath/2007/PartnerControls"/>
    <ds:schemaRef ds:uri="b88db12d-2e99-4c5c-a233-4a4a0c2acd26"/>
    <ds:schemaRef ds:uri="4cc5f488-8a31-4952-b862-fbdca3554c38"/>
  </ds:schemaRefs>
</ds:datastoreItem>
</file>

<file path=customXml/itemProps2.xml><?xml version="1.0" encoding="utf-8"?>
<ds:datastoreItem xmlns:ds="http://schemas.openxmlformats.org/officeDocument/2006/customXml" ds:itemID="{EF25E679-689A-48A9-AAAA-B0769683F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52CA1-2FC9-4C35-B842-D53138A1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db12d-2e99-4c5c-a233-4a4a0c2acd26"/>
    <ds:schemaRef ds:uri="4cc5f488-8a31-4952-b862-fbdca355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Besner</dc:creator>
  <cp:keywords/>
  <dc:description/>
  <cp:lastModifiedBy>Janice Besner</cp:lastModifiedBy>
  <cp:revision>2</cp:revision>
  <dcterms:created xsi:type="dcterms:W3CDTF">2023-05-29T02:29:00Z</dcterms:created>
  <dcterms:modified xsi:type="dcterms:W3CDTF">2023-05-29T02:29:00Z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0x010100F0C364EA63ADA7468DAC0B254C13474E</vt:lpwstr>
  </property>
  <property fmtid="{D5CDD505-2E9C-101B-9397-08002B2CF9AE}" pid="3" name="MediaServiceImageTags">
    <vt:lpwstr/>
  </property>
</Properties>
</file>